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A1" w:rsidRPr="00817CA1" w:rsidRDefault="00817CA1" w:rsidP="00817CA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7CA1">
        <w:rPr>
          <w:rFonts w:ascii="Times New Roman" w:eastAsia="Times New Roman" w:hAnsi="Times New Roman" w:cs="Times New Roman"/>
          <w:b/>
          <w:bCs/>
          <w:sz w:val="36"/>
          <w:szCs w:val="36"/>
          <w:lang w:eastAsia="fr-FR"/>
        </w:rPr>
        <w:t xml:space="preserve">Factures : quelles sont </w:t>
      </w:r>
      <w:bookmarkStart w:id="0" w:name="_GoBack"/>
      <w:r w:rsidRPr="00817CA1">
        <w:rPr>
          <w:rFonts w:ascii="Times New Roman" w:eastAsia="Times New Roman" w:hAnsi="Times New Roman" w:cs="Times New Roman"/>
          <w:b/>
          <w:bCs/>
          <w:sz w:val="36"/>
          <w:szCs w:val="36"/>
          <w:lang w:eastAsia="fr-FR"/>
        </w:rPr>
        <w:t>les mentions obligatoires</w:t>
      </w:r>
      <w:bookmarkEnd w:id="0"/>
      <w:r w:rsidRPr="00817CA1">
        <w:rPr>
          <w:rFonts w:ascii="Times New Roman" w:eastAsia="Times New Roman" w:hAnsi="Times New Roman" w:cs="Times New Roman"/>
          <w:b/>
          <w:bCs/>
          <w:sz w:val="36"/>
          <w:szCs w:val="36"/>
          <w:lang w:eastAsia="fr-FR"/>
        </w:rPr>
        <w:t xml:space="preserve"> ?</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La date de la facture</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 xml:space="preserve">La date à laquelle la </w:t>
      </w:r>
      <w:r w:rsidRPr="00817CA1">
        <w:rPr>
          <w:rFonts w:ascii="Times New Roman" w:eastAsia="Times New Roman" w:hAnsi="Times New Roman" w:cs="Times New Roman"/>
          <w:b/>
          <w:bCs/>
          <w:sz w:val="24"/>
          <w:szCs w:val="24"/>
          <w:lang w:eastAsia="fr-FR"/>
        </w:rPr>
        <w:t xml:space="preserve">facture </w:t>
      </w:r>
      <w:r w:rsidRPr="00817CA1">
        <w:rPr>
          <w:rFonts w:ascii="Times New Roman" w:eastAsia="Times New Roman" w:hAnsi="Times New Roman" w:cs="Times New Roman"/>
          <w:sz w:val="24"/>
          <w:szCs w:val="24"/>
          <w:lang w:eastAsia="fr-FR"/>
        </w:rPr>
        <w:t>est émise doit obligatoirement être mentionnée.</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 numéro de la facture</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 xml:space="preserve">Il s'agit d'un numéro unique pour chaque </w:t>
      </w:r>
      <w:r w:rsidRPr="00817CA1">
        <w:rPr>
          <w:rFonts w:ascii="Times New Roman" w:eastAsia="Times New Roman" w:hAnsi="Times New Roman" w:cs="Times New Roman"/>
          <w:b/>
          <w:bCs/>
          <w:sz w:val="24"/>
          <w:szCs w:val="24"/>
          <w:lang w:eastAsia="fr-FR"/>
        </w:rPr>
        <w:t>facture</w:t>
      </w:r>
      <w:r w:rsidRPr="00817CA1">
        <w:rPr>
          <w:rFonts w:ascii="Times New Roman" w:eastAsia="Times New Roman" w:hAnsi="Times New Roman" w:cs="Times New Roman"/>
          <w:sz w:val="24"/>
          <w:szCs w:val="24"/>
          <w:lang w:eastAsia="fr-FR"/>
        </w:rPr>
        <w:t>, qui est basé sur une séquence chronologique et continue, et doit apparaitre sans « trou », une facture ne pouvant être supprimée. La numérotation peut éventuellement se faire par séries distinctes (par exemple avec un préfixe par année), si les conditions d'exercice le justifient.</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La date de la vente ou de la prestation de service</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Il s'agit de la date où est effectuée (ou achevée) la livraison des biens ou la prestation de service.</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L'identité du vendeur ou du prestataire de services</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Les informations suivantes doivent figurer sur la facture :</w:t>
      </w:r>
    </w:p>
    <w:p w:rsidR="00817CA1" w:rsidRPr="00817CA1" w:rsidRDefault="00817CA1" w:rsidP="00817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7CA1">
        <w:rPr>
          <w:rFonts w:ascii="Times New Roman" w:eastAsia="Times New Roman" w:hAnsi="Times New Roman" w:cs="Times New Roman"/>
          <w:sz w:val="24"/>
          <w:szCs w:val="24"/>
          <w:lang w:eastAsia="fr-FR"/>
        </w:rPr>
        <w:t>la</w:t>
      </w:r>
      <w:proofErr w:type="gramEnd"/>
      <w:r w:rsidRPr="00817CA1">
        <w:rPr>
          <w:rFonts w:ascii="Times New Roman" w:eastAsia="Times New Roman" w:hAnsi="Times New Roman" w:cs="Times New Roman"/>
          <w:sz w:val="24"/>
          <w:szCs w:val="24"/>
          <w:lang w:eastAsia="fr-FR"/>
        </w:rPr>
        <w:t xml:space="preserve"> dénomination sociale (ou nom et prénom pour un entrepreneur individuel),</w:t>
      </w:r>
    </w:p>
    <w:p w:rsidR="00817CA1" w:rsidRPr="00817CA1" w:rsidRDefault="00817CA1" w:rsidP="00817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7CA1">
        <w:rPr>
          <w:rFonts w:ascii="Times New Roman" w:eastAsia="Times New Roman" w:hAnsi="Times New Roman" w:cs="Times New Roman"/>
          <w:sz w:val="24"/>
          <w:szCs w:val="24"/>
          <w:lang w:eastAsia="fr-FR"/>
        </w:rPr>
        <w:t>l'adresse</w:t>
      </w:r>
      <w:proofErr w:type="gramEnd"/>
      <w:r w:rsidRPr="00817CA1">
        <w:rPr>
          <w:rFonts w:ascii="Times New Roman" w:eastAsia="Times New Roman" w:hAnsi="Times New Roman" w:cs="Times New Roman"/>
          <w:sz w:val="24"/>
          <w:szCs w:val="24"/>
          <w:lang w:eastAsia="fr-FR"/>
        </w:rPr>
        <w:t xml:space="preserve"> du siège social et l'adresse de facturation (si différente),</w:t>
      </w:r>
    </w:p>
    <w:p w:rsidR="00817CA1" w:rsidRPr="00817CA1" w:rsidRDefault="00817CA1" w:rsidP="00817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 xml:space="preserve">le numéro de </w:t>
      </w:r>
      <w:hyperlink r:id="rId5" w:tgtFrame="_blank" w:tooltip="« Insee » dans une nouvelle fenêtre" w:history="1">
        <w:proofErr w:type="spellStart"/>
        <w:r w:rsidRPr="00817CA1">
          <w:rPr>
            <w:rFonts w:ascii="Times New Roman" w:eastAsia="Times New Roman" w:hAnsi="Times New Roman" w:cs="Times New Roman"/>
            <w:color w:val="0000FF"/>
            <w:sz w:val="24"/>
            <w:szCs w:val="24"/>
            <w:u w:val="single"/>
            <w:lang w:eastAsia="fr-FR"/>
          </w:rPr>
          <w:t>Siren</w:t>
        </w:r>
        <w:proofErr w:type="spellEnd"/>
      </w:hyperlink>
      <w:r w:rsidRPr="00817CA1">
        <w:rPr>
          <w:rFonts w:ascii="Times New Roman" w:eastAsia="Times New Roman" w:hAnsi="Times New Roman" w:cs="Times New Roman"/>
          <w:sz w:val="24"/>
          <w:szCs w:val="24"/>
          <w:lang w:eastAsia="fr-FR"/>
        </w:rPr>
        <w:t xml:space="preserve"> ou </w:t>
      </w:r>
      <w:hyperlink r:id="rId6" w:tgtFrame="_blank" w:tooltip="« Insee » dans une nouvelle fenêtre" w:history="1">
        <w:r w:rsidRPr="00817CA1">
          <w:rPr>
            <w:rFonts w:ascii="Times New Roman" w:eastAsia="Times New Roman" w:hAnsi="Times New Roman" w:cs="Times New Roman"/>
            <w:color w:val="0000FF"/>
            <w:sz w:val="24"/>
            <w:szCs w:val="24"/>
            <w:u w:val="single"/>
            <w:lang w:eastAsia="fr-FR"/>
          </w:rPr>
          <w:t>Siret</w:t>
        </w:r>
      </w:hyperlink>
      <w:r w:rsidRPr="00817CA1">
        <w:rPr>
          <w:rFonts w:ascii="Times New Roman" w:eastAsia="Times New Roman" w:hAnsi="Times New Roman" w:cs="Times New Roman"/>
          <w:sz w:val="24"/>
          <w:szCs w:val="24"/>
          <w:lang w:eastAsia="fr-FR"/>
        </w:rPr>
        <w:t xml:space="preserve">, le </w:t>
      </w:r>
      <w:hyperlink r:id="rId7" w:history="1">
        <w:r w:rsidRPr="00817CA1">
          <w:rPr>
            <w:rFonts w:ascii="Times New Roman" w:eastAsia="Times New Roman" w:hAnsi="Times New Roman" w:cs="Times New Roman"/>
            <w:color w:val="0000FF"/>
            <w:sz w:val="24"/>
            <w:szCs w:val="24"/>
            <w:u w:val="single"/>
            <w:lang w:eastAsia="fr-FR"/>
          </w:rPr>
          <w:t>code NAF</w:t>
        </w:r>
      </w:hyperlink>
      <w:r w:rsidRPr="00817CA1">
        <w:rPr>
          <w:rFonts w:ascii="Times New Roman" w:eastAsia="Times New Roman" w:hAnsi="Times New Roman" w:cs="Times New Roman"/>
          <w:sz w:val="24"/>
          <w:szCs w:val="24"/>
          <w:lang w:eastAsia="fr-FR"/>
        </w:rPr>
        <w:t xml:space="preserve">, la forme juridique et le capital social (pour les sociétés), le </w:t>
      </w:r>
      <w:hyperlink r:id="rId8" w:history="1">
        <w:r w:rsidRPr="00817CA1">
          <w:rPr>
            <w:rFonts w:ascii="Times New Roman" w:eastAsia="Times New Roman" w:hAnsi="Times New Roman" w:cs="Times New Roman"/>
            <w:color w:val="0000FF"/>
            <w:sz w:val="24"/>
            <w:szCs w:val="24"/>
            <w:u w:val="single"/>
            <w:lang w:eastAsia="fr-FR"/>
          </w:rPr>
          <w:t>numéro RCS</w:t>
        </w:r>
      </w:hyperlink>
      <w:r w:rsidRPr="00817CA1">
        <w:rPr>
          <w:rFonts w:ascii="Times New Roman" w:eastAsia="Times New Roman" w:hAnsi="Times New Roman" w:cs="Times New Roman"/>
          <w:sz w:val="24"/>
          <w:szCs w:val="24"/>
          <w:lang w:eastAsia="fr-FR"/>
        </w:rPr>
        <w:t xml:space="preserve"> et ville du greffe d'immatriculation (pour les commerçants), le numéro au répertoire des métiers et département d'immatriculation (pour les artisans).</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L'identité de l'acheteur ou du client</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Il s'agit ici de la dénomination sociale (ou nom pour un particulier), de l'adresse du client (sauf opposition pour un particulier), et de l'adresse de facturation si différente, ainsi que de l'adresse de livraison.</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 numéro du bon de commande</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Mais uniquement s'il a été préalablement émis par l'acheteur.</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 numéro d'identification à la TVA</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 xml:space="preserve">Doit apparaitre ici le </w:t>
      </w:r>
      <w:hyperlink r:id="rId9" w:history="1">
        <w:r w:rsidRPr="00817CA1">
          <w:rPr>
            <w:rFonts w:ascii="Times New Roman" w:eastAsia="Times New Roman" w:hAnsi="Times New Roman" w:cs="Times New Roman"/>
            <w:color w:val="0000FF"/>
            <w:sz w:val="24"/>
            <w:szCs w:val="24"/>
            <w:u w:val="single"/>
            <w:lang w:eastAsia="fr-FR"/>
          </w:rPr>
          <w:t>numéro d'identification à la TVA</w:t>
        </w:r>
      </w:hyperlink>
      <w:r w:rsidRPr="00817CA1">
        <w:rPr>
          <w:rFonts w:ascii="Times New Roman" w:eastAsia="Times New Roman" w:hAnsi="Times New Roman" w:cs="Times New Roman"/>
          <w:sz w:val="24"/>
          <w:szCs w:val="24"/>
          <w:lang w:eastAsia="fr-FR"/>
        </w:rPr>
        <w:t xml:space="preserve"> du vendeur et du client professionnel (seulement si ce dernier est redevable de la TVA). Ces </w:t>
      </w:r>
      <w:r w:rsidRPr="00817CA1">
        <w:rPr>
          <w:rFonts w:ascii="Times New Roman" w:eastAsia="Times New Roman" w:hAnsi="Times New Roman" w:cs="Times New Roman"/>
          <w:b/>
          <w:bCs/>
          <w:sz w:val="24"/>
          <w:szCs w:val="24"/>
          <w:lang w:eastAsia="fr-FR"/>
        </w:rPr>
        <w:t xml:space="preserve">mentions </w:t>
      </w:r>
      <w:r w:rsidRPr="00817CA1">
        <w:rPr>
          <w:rFonts w:ascii="Times New Roman" w:eastAsia="Times New Roman" w:hAnsi="Times New Roman" w:cs="Times New Roman"/>
          <w:sz w:val="24"/>
          <w:szCs w:val="24"/>
          <w:lang w:eastAsia="fr-FR"/>
        </w:rPr>
        <w:t xml:space="preserve">ne sont pas obligatoires pour les factures dont le montant hors taxe est inférieur ou égal à </w:t>
      </w:r>
      <w:r w:rsidRPr="00817CA1">
        <w:rPr>
          <w:rFonts w:ascii="Times New Roman" w:eastAsia="Times New Roman" w:hAnsi="Times New Roman" w:cs="Times New Roman"/>
          <w:b/>
          <w:bCs/>
          <w:sz w:val="24"/>
          <w:szCs w:val="24"/>
          <w:lang w:eastAsia="fr-FR"/>
        </w:rPr>
        <w:t>150 €</w:t>
      </w:r>
      <w:r w:rsidRPr="00817CA1">
        <w:rPr>
          <w:rFonts w:ascii="Times New Roman" w:eastAsia="Times New Roman" w:hAnsi="Times New Roman" w:cs="Times New Roman"/>
          <w:sz w:val="24"/>
          <w:szCs w:val="24"/>
          <w:lang w:eastAsia="fr-FR"/>
        </w:rPr>
        <w:t>.</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La désignation et le décompte des produits et services rendus</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lastRenderedPageBreak/>
        <w:t>La nature, marque, et référence des produits doivent être mentionnés ainsi que les matériaux fournis et la main d'</w:t>
      </w:r>
      <w:proofErr w:type="spellStart"/>
      <w:r w:rsidRPr="00817CA1">
        <w:rPr>
          <w:rFonts w:ascii="Times New Roman" w:eastAsia="Times New Roman" w:hAnsi="Times New Roman" w:cs="Times New Roman"/>
          <w:sz w:val="24"/>
          <w:szCs w:val="24"/>
          <w:lang w:eastAsia="fr-FR"/>
        </w:rPr>
        <w:t>oeuvre</w:t>
      </w:r>
      <w:proofErr w:type="spellEnd"/>
      <w:r w:rsidRPr="00817CA1">
        <w:rPr>
          <w:rFonts w:ascii="Times New Roman" w:eastAsia="Times New Roman" w:hAnsi="Times New Roman" w:cs="Times New Roman"/>
          <w:sz w:val="24"/>
          <w:szCs w:val="24"/>
          <w:lang w:eastAsia="fr-FR"/>
        </w:rPr>
        <w:t xml:space="preserve"> pour les prestations.</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 xml:space="preserve">De même, la dénomination </w:t>
      </w:r>
      <w:proofErr w:type="gramStart"/>
      <w:r w:rsidRPr="00817CA1">
        <w:rPr>
          <w:rFonts w:ascii="Times New Roman" w:eastAsia="Times New Roman" w:hAnsi="Times New Roman" w:cs="Times New Roman"/>
          <w:sz w:val="24"/>
          <w:szCs w:val="24"/>
          <w:lang w:eastAsia="fr-FR"/>
        </w:rPr>
        <w:t>précise,  la</w:t>
      </w:r>
      <w:proofErr w:type="gramEnd"/>
      <w:r w:rsidRPr="00817CA1">
        <w:rPr>
          <w:rFonts w:ascii="Times New Roman" w:eastAsia="Times New Roman" w:hAnsi="Times New Roman" w:cs="Times New Roman"/>
          <w:sz w:val="24"/>
          <w:szCs w:val="24"/>
          <w:lang w:eastAsia="fr-FR"/>
        </w:rPr>
        <w:t xml:space="preserve"> quantité, le prix unitaire hors taxes et le taux de TVA ajoutée, ainsi que les éventuelles remises et autres rabais doivent apparaitre.</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 prix catalogue</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Il s'agit du prix unitaire hors TVA des produits vendus ou taux horaire hors TVA des services fournis.</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 taux de TVA légalement applicable</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Notamment si différents taux de </w:t>
      </w:r>
      <w:hyperlink r:id="rId10" w:history="1">
        <w:r w:rsidRPr="00817CA1">
          <w:rPr>
            <w:rFonts w:ascii="Times New Roman" w:eastAsia="Times New Roman" w:hAnsi="Times New Roman" w:cs="Times New Roman"/>
            <w:color w:val="0000FF"/>
            <w:sz w:val="24"/>
            <w:szCs w:val="24"/>
            <w:u w:val="single"/>
            <w:lang w:eastAsia="fr-FR"/>
          </w:rPr>
          <w:t>TVA</w:t>
        </w:r>
      </w:hyperlink>
      <w:r w:rsidRPr="00817CA1">
        <w:rPr>
          <w:rFonts w:ascii="Times New Roman" w:eastAsia="Times New Roman" w:hAnsi="Times New Roman" w:cs="Times New Roman"/>
          <w:sz w:val="24"/>
          <w:szCs w:val="24"/>
          <w:lang w:eastAsia="fr-FR"/>
        </w:rPr>
        <w:t xml:space="preserve"> s'appliquent, ils doivent apparaître de manière claire par lignes.</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L'éventuelle réduction de prix</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Sont concernés ici les rabais, ristournes, et remises à la date de vente ou de la prestation de service, à l'exclusion des opérations d'escompte non prévues sur la facture.</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La somme totale à payer hors taxe (HT) et toutes taxes comprises (TTC)</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Bien évidemment, les sommes hors taxe et toutes taxes comprises doivent apparaitre obligatoirement sur la facture.</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L'adresse de facturation</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Mais uniquement si elle est différente de celle du siège social de l'entreprise.</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Les informations sur le paiement</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Doivent obligatoirement figurer :</w:t>
      </w:r>
    </w:p>
    <w:p w:rsidR="00817CA1" w:rsidRPr="00817CA1" w:rsidRDefault="00817CA1" w:rsidP="00817CA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7CA1">
        <w:rPr>
          <w:rFonts w:ascii="Times New Roman" w:eastAsia="Times New Roman" w:hAnsi="Times New Roman" w:cs="Times New Roman"/>
          <w:sz w:val="24"/>
          <w:szCs w:val="24"/>
          <w:lang w:eastAsia="fr-FR"/>
        </w:rPr>
        <w:t>la</w:t>
      </w:r>
      <w:proofErr w:type="gramEnd"/>
      <w:r w:rsidRPr="00817CA1">
        <w:rPr>
          <w:rFonts w:ascii="Times New Roman" w:eastAsia="Times New Roman" w:hAnsi="Times New Roman" w:cs="Times New Roman"/>
          <w:sz w:val="24"/>
          <w:szCs w:val="24"/>
          <w:lang w:eastAsia="fr-FR"/>
        </w:rPr>
        <w:t xml:space="preserve"> date à laquelle le paiement doit intervenir ou le </w:t>
      </w:r>
      <w:hyperlink r:id="rId11" w:history="1">
        <w:r w:rsidRPr="00817CA1">
          <w:rPr>
            <w:rFonts w:ascii="Times New Roman" w:eastAsia="Times New Roman" w:hAnsi="Times New Roman" w:cs="Times New Roman"/>
            <w:color w:val="0000FF"/>
            <w:sz w:val="24"/>
            <w:szCs w:val="24"/>
            <w:u w:val="single"/>
            <w:lang w:eastAsia="fr-FR"/>
          </w:rPr>
          <w:t>délai de paiement</w:t>
        </w:r>
      </w:hyperlink>
    </w:p>
    <w:p w:rsidR="00817CA1" w:rsidRPr="00817CA1" w:rsidRDefault="00817CA1" w:rsidP="00817CA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7CA1">
        <w:rPr>
          <w:rFonts w:ascii="Times New Roman" w:eastAsia="Times New Roman" w:hAnsi="Times New Roman" w:cs="Times New Roman"/>
          <w:sz w:val="24"/>
          <w:szCs w:val="24"/>
          <w:lang w:eastAsia="fr-FR"/>
        </w:rPr>
        <w:t>les</w:t>
      </w:r>
      <w:proofErr w:type="gramEnd"/>
      <w:r w:rsidRPr="00817CA1">
        <w:rPr>
          <w:rFonts w:ascii="Times New Roman" w:eastAsia="Times New Roman" w:hAnsi="Times New Roman" w:cs="Times New Roman"/>
          <w:sz w:val="24"/>
          <w:szCs w:val="24"/>
          <w:lang w:eastAsia="fr-FR"/>
        </w:rPr>
        <w:t xml:space="preserve"> conditions d'escompte en cas de paiement anticipé</w:t>
      </w:r>
    </w:p>
    <w:p w:rsidR="00817CA1" w:rsidRPr="00817CA1" w:rsidRDefault="00817CA1" w:rsidP="00817CA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7CA1">
        <w:rPr>
          <w:rFonts w:ascii="Times New Roman" w:eastAsia="Times New Roman" w:hAnsi="Times New Roman" w:cs="Times New Roman"/>
          <w:sz w:val="24"/>
          <w:szCs w:val="24"/>
          <w:lang w:eastAsia="fr-FR"/>
        </w:rPr>
        <w:t>les</w:t>
      </w:r>
      <w:proofErr w:type="gramEnd"/>
      <w:r w:rsidRPr="00817CA1">
        <w:rPr>
          <w:rFonts w:ascii="Times New Roman" w:eastAsia="Times New Roman" w:hAnsi="Times New Roman" w:cs="Times New Roman"/>
          <w:sz w:val="24"/>
          <w:szCs w:val="24"/>
          <w:lang w:eastAsia="fr-FR"/>
        </w:rPr>
        <w:t xml:space="preserve"> taux de pénalités en cas de </w:t>
      </w:r>
      <w:proofErr w:type="spellStart"/>
      <w:r w:rsidRPr="00817CA1">
        <w:rPr>
          <w:rFonts w:ascii="Times New Roman" w:eastAsia="Times New Roman" w:hAnsi="Times New Roman" w:cs="Times New Roman"/>
          <w:sz w:val="24"/>
          <w:szCs w:val="24"/>
          <w:lang w:eastAsia="fr-FR"/>
        </w:rPr>
        <w:t>non paiement</w:t>
      </w:r>
      <w:proofErr w:type="spellEnd"/>
      <w:r w:rsidRPr="00817CA1">
        <w:rPr>
          <w:rFonts w:ascii="Times New Roman" w:eastAsia="Times New Roman" w:hAnsi="Times New Roman" w:cs="Times New Roman"/>
          <w:sz w:val="24"/>
          <w:szCs w:val="24"/>
          <w:lang w:eastAsia="fr-FR"/>
        </w:rPr>
        <w:t xml:space="preserve"> ou de retard de paiement (40 €).</w:t>
      </w:r>
    </w:p>
    <w:p w:rsidR="00817CA1" w:rsidRPr="00817CA1" w:rsidRDefault="00817CA1" w:rsidP="00817CA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17CA1">
        <w:rPr>
          <w:rFonts w:ascii="Times New Roman" w:eastAsia="Times New Roman" w:hAnsi="Times New Roman" w:cs="Times New Roman"/>
          <w:b/>
          <w:bCs/>
          <w:sz w:val="27"/>
          <w:szCs w:val="27"/>
          <w:lang w:eastAsia="fr-FR"/>
        </w:rPr>
        <w:t>L'existence et la durée de la garantie légale de conformité de 2 ans pour certains biens</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Depuis le 1</w:t>
      </w:r>
      <w:r w:rsidRPr="00817CA1">
        <w:rPr>
          <w:rFonts w:ascii="Times New Roman" w:eastAsia="Times New Roman" w:hAnsi="Times New Roman" w:cs="Times New Roman"/>
          <w:sz w:val="24"/>
          <w:szCs w:val="24"/>
          <w:vertAlign w:val="superscript"/>
          <w:lang w:eastAsia="fr-FR"/>
        </w:rPr>
        <w:t>er</w:t>
      </w:r>
      <w:r w:rsidRPr="00817CA1">
        <w:rPr>
          <w:rFonts w:ascii="Times New Roman" w:eastAsia="Times New Roman" w:hAnsi="Times New Roman" w:cs="Times New Roman"/>
          <w:sz w:val="24"/>
          <w:szCs w:val="24"/>
          <w:lang w:eastAsia="fr-FR"/>
        </w:rPr>
        <w:t xml:space="preserve"> juillet 2021 les documents de facturation doivent mentionner l'existence et la durée de la garantie légale de conformité de 2 ans minimum pour les catégories de biens déterminés par le </w:t>
      </w:r>
      <w:hyperlink r:id="rId12" w:tgtFrame="_blank" w:tooltip="« legifrance.gouv.fr » dans une nouvelle fenêtre" w:history="1">
        <w:r w:rsidRPr="00817CA1">
          <w:rPr>
            <w:rFonts w:ascii="Times New Roman" w:eastAsia="Times New Roman" w:hAnsi="Times New Roman" w:cs="Times New Roman"/>
            <w:color w:val="0000FF"/>
            <w:sz w:val="24"/>
            <w:szCs w:val="24"/>
            <w:u w:val="single"/>
            <w:lang w:eastAsia="fr-FR"/>
          </w:rPr>
          <w:t>décret n° 2021-609 du 18 mai 2021</w:t>
        </w:r>
      </w:hyperlink>
      <w:r w:rsidRPr="00817CA1">
        <w:rPr>
          <w:rFonts w:ascii="Times New Roman" w:eastAsia="Times New Roman" w:hAnsi="Times New Roman" w:cs="Times New Roman"/>
          <w:sz w:val="24"/>
          <w:szCs w:val="24"/>
          <w:lang w:eastAsia="fr-FR"/>
        </w:rPr>
        <w:t>.</w:t>
      </w:r>
    </w:p>
    <w:p w:rsidR="00817CA1" w:rsidRPr="00817CA1" w:rsidRDefault="00817CA1" w:rsidP="00817CA1">
      <w:pPr>
        <w:spacing w:before="100" w:beforeAutospacing="1" w:after="100" w:afterAutospacing="1" w:line="240" w:lineRule="auto"/>
        <w:rPr>
          <w:rFonts w:ascii="Times New Roman" w:eastAsia="Times New Roman" w:hAnsi="Times New Roman" w:cs="Times New Roman"/>
          <w:sz w:val="24"/>
          <w:szCs w:val="24"/>
          <w:lang w:eastAsia="fr-FR"/>
        </w:rPr>
      </w:pPr>
      <w:r w:rsidRPr="00817CA1">
        <w:rPr>
          <w:rFonts w:ascii="Times New Roman" w:eastAsia="Times New Roman" w:hAnsi="Times New Roman" w:cs="Times New Roman"/>
          <w:sz w:val="24"/>
          <w:szCs w:val="24"/>
          <w:lang w:eastAsia="fr-FR"/>
        </w:rPr>
        <w:t>Notez que le décret exclut les biens vendus dans le cadre d’un contrat conclu à distance ou hors établissement.</w:t>
      </w:r>
    </w:p>
    <w:p w:rsidR="00817CA1" w:rsidRDefault="00817CA1"/>
    <w:sectPr w:rsidR="00817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05E"/>
    <w:multiLevelType w:val="multilevel"/>
    <w:tmpl w:val="201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E5EF2"/>
    <w:multiLevelType w:val="multilevel"/>
    <w:tmpl w:val="760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A1"/>
    <w:rsid w:val="0081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4B8F9-AF52-4CD0-9376-3C337799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entreprises/registre-commerce-societes-r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nomie.gouv.fr/entreprises/activite-entreprise-code-ape-code-naf" TargetMode="External"/><Relationship Id="rId12" Type="http://schemas.openxmlformats.org/officeDocument/2006/relationships/hyperlink" Target="https://www.legifrance.gouv.fr/jorf/id/JORFTEXT000043511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e.fr/fr/methodes/default.asp?page=definitions/numero-siret.htm" TargetMode="External"/><Relationship Id="rId11" Type="http://schemas.openxmlformats.org/officeDocument/2006/relationships/hyperlink" Target="https://www.economie.gouv.fr/entreprises/entreprises-delais-paiement" TargetMode="External"/><Relationship Id="rId5" Type="http://schemas.openxmlformats.org/officeDocument/2006/relationships/hyperlink" Target="http://www.insee.fr/fr/methodes/default.asp?page=definitions/numero-siren.htm" TargetMode="External"/><Relationship Id="rId10" Type="http://schemas.openxmlformats.org/officeDocument/2006/relationships/hyperlink" Target="https://www.economie.gouv.fr/entreprises/tout-savoir-sur-tva" TargetMode="External"/><Relationship Id="rId4" Type="http://schemas.openxmlformats.org/officeDocument/2006/relationships/webSettings" Target="webSettings.xml"/><Relationship Id="rId9" Type="http://schemas.openxmlformats.org/officeDocument/2006/relationships/hyperlink" Target="https://www.economie.gouv.fr/entreprises/activite-entreprise-numero-tva-intracommunautair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3862</Characters>
  <Application>Microsoft Office Word</Application>
  <DocSecurity>0</DocSecurity>
  <Lines>32</Lines>
  <Paragraphs>9</Paragraphs>
  <ScaleCrop>false</ScaleCrop>
  <Company>Université Paris 1 Panthéon Sorbonne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Shahida MINOT</dc:creator>
  <cp:keywords/>
  <dc:description/>
  <cp:lastModifiedBy>Shahida MINOT</cp:lastModifiedBy>
  <cp:revision>2</cp:revision>
  <dcterms:created xsi:type="dcterms:W3CDTF">2021-10-01T07:14:00Z</dcterms:created>
  <dcterms:modified xsi:type="dcterms:W3CDTF">2021-10-01T07:14:00Z</dcterms:modified>
</cp:coreProperties>
</file>